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26"/>
        <w:rPr>
          <w:sz w:val="20"/>
        </w:rPr>
      </w:pPr>
      <w:r>
        <w:rPr>
          <w:sz w:val="20"/>
        </w:rPr>
        <w:drawing>
          <wp:inline distT="0" distB="0" distL="0" distR="0">
            <wp:extent cx="614680" cy="69151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5"/>
        <w:gridCol w:w="5369"/>
      </w:tblGrid>
      <w:tr>
        <w:trPr>
          <w:trHeight w:val="3238" w:hRule="atLeast"/>
        </w:trPr>
        <w:tc>
          <w:tcPr>
            <w:tcW w:w="4785" w:type="dxa"/>
          </w:tcPr>
          <w:p>
            <w:pPr>
              <w:pStyle w:val="TableParagraph"/>
              <w:spacing w:line="264" w:lineRule="auto"/>
              <w:ind w:left="246" w:right="10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МИНИСТЕРСТВО ПРОСВЕЩЕНИЯ РОССИЙСКОЙ ФЕДЕРАЦИИ</w:t>
            </w:r>
          </w:p>
          <w:p>
            <w:pPr>
              <w:pStyle w:val="TableParagraph"/>
              <w:spacing w:before="39"/>
              <w:ind w:left="246" w:right="10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(МИНПРОСВЕЩЕНИЯ РОССИИ)</w:t>
            </w:r>
          </w:p>
          <w:p>
            <w:pPr>
              <w:pStyle w:val="TableParagraph"/>
              <w:spacing w:before="6"/>
              <w:ind w:left="0"/>
              <w:rPr>
                <w:sz w:val="23"/>
              </w:rPr>
            </w:pPr>
          </w:p>
          <w:p>
            <w:pPr>
              <w:pStyle w:val="TableParagraph"/>
              <w:spacing w:line="208" w:lineRule="auto"/>
              <w:ind w:left="276" w:right="10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государственной политики в сфере защиты прав детей</w:t>
            </w:r>
          </w:p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ind w:left="246" w:right="1035"/>
              <w:jc w:val="center"/>
              <w:rPr>
                <w:sz w:val="20"/>
              </w:rPr>
            </w:pPr>
            <w:r>
              <w:rPr>
                <w:sz w:val="20"/>
              </w:rPr>
              <w:t>Каретный Ряд, д. 2, Москва, 127006</w:t>
            </w:r>
          </w:p>
          <w:p>
            <w:pPr>
              <w:pStyle w:val="TableParagraph"/>
              <w:spacing w:line="229" w:lineRule="exact"/>
              <w:ind w:left="246" w:right="1037"/>
              <w:jc w:val="center"/>
              <w:rPr>
                <w:sz w:val="20"/>
              </w:rPr>
            </w:pPr>
            <w:r>
              <w:rPr>
                <w:sz w:val="20"/>
              </w:rPr>
              <w:t>Тел. (495) 587-01-10, доб. 3450</w:t>
            </w:r>
          </w:p>
          <w:p>
            <w:pPr>
              <w:pStyle w:val="TableParagraph"/>
              <w:spacing w:line="229" w:lineRule="exact"/>
              <w:ind w:left="246" w:right="1036"/>
              <w:jc w:val="center"/>
              <w:rPr>
                <w:sz w:val="20"/>
              </w:rPr>
            </w:pPr>
            <w:r>
              <w:rPr>
                <w:sz w:val="20"/>
              </w:rPr>
              <w:t>E-mail: </w:t>
            </w:r>
            <w:hyperlink r:id="rId7">
              <w:r>
                <w:rPr>
                  <w:sz w:val="20"/>
                </w:rPr>
                <w:t>d07@edu.gov.ru</w:t>
              </w:r>
            </w:hyperlink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196" w:lineRule="exact"/>
              <w:ind w:left="5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2508514" cy="124968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51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5369" w:type="dxa"/>
          </w:tcPr>
          <w:p>
            <w:pPr>
              <w:pStyle w:val="TableParagraph"/>
              <w:spacing w:line="321" w:lineRule="exact" w:before="33"/>
              <w:rPr>
                <w:sz w:val="28"/>
              </w:rPr>
            </w:pPr>
            <w:r>
              <w:rPr>
                <w:sz w:val="28"/>
              </w:rPr>
              <w:t>Руководителям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органов</w:t>
            </w:r>
          </w:p>
          <w:p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исполнительной власти субъектов Российской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</w:p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осуществляющих</w:t>
            </w:r>
          </w:p>
          <w:p>
            <w:pPr>
              <w:pStyle w:val="TableParagraph"/>
              <w:ind w:right="920"/>
              <w:rPr>
                <w:sz w:val="28"/>
              </w:rPr>
            </w:pPr>
            <w:r>
              <w:rPr>
                <w:sz w:val="28"/>
              </w:rPr>
              <w:t>государственное управление в сфере образования</w:t>
            </w:r>
          </w:p>
          <w:p>
            <w:pPr>
              <w:pStyle w:val="TableParagraph"/>
              <w:spacing w:before="3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Руководителям подведомственных</w:t>
            </w:r>
          </w:p>
          <w:p>
            <w:pPr>
              <w:pStyle w:val="TableParagraph"/>
              <w:spacing w:line="322" w:lineRule="exact" w:before="4"/>
              <w:ind w:right="241"/>
              <w:rPr>
                <w:sz w:val="28"/>
              </w:rPr>
            </w:pPr>
            <w:r>
              <w:rPr>
                <w:sz w:val="28"/>
              </w:rPr>
              <w:t>учреждений высшего образования (педагогические вузы)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pStyle w:val="BodyText"/>
        <w:spacing w:before="89"/>
        <w:ind w:left="313"/>
      </w:pPr>
      <w:r>
        <w:rPr/>
        <w:pict>
          <v:shape style="position:absolute;margin-left:61.464001pt;margin-top:-28.555147pt;width:179.7pt;height:11.05pt;mso-position-horizontal-relative:page;mso-position-vertical-relative:paragraph;z-index:-251851776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 № _______________</w:t>
                  </w:r>
                </w:p>
              </w:txbxContent>
            </v:textbox>
            <w10:wrap type="none"/>
          </v:shape>
        </w:pict>
      </w:r>
      <w:r>
        <w:rPr/>
        <w:t>О проведении Всероссийской конференции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313" w:right="309" w:firstLine="708"/>
        <w:jc w:val="both"/>
      </w:pPr>
      <w:r>
        <w:rPr/>
        <w:t>Департамент государственной политики в сфере защиты прав детей Минпросвещения России информирует о проведении ФГБНУ «Институт коррекционной педагогики Российской академии образования» II Всероссийской научно-практической конференции с международным участием «Семья особого ребенка» (далее соответственно – ФГБНУ «ИКП РАО», Конференция).</w:t>
      </w:r>
    </w:p>
    <w:p>
      <w:pPr>
        <w:pStyle w:val="BodyText"/>
        <w:ind w:left="1033"/>
        <w:jc w:val="both"/>
      </w:pPr>
      <w:r>
        <w:rPr/>
        <w:t>Конференция состоится 19 ноября 2020 г. в режиме видеоконференции.</w:t>
      </w:r>
    </w:p>
    <w:p>
      <w:pPr>
        <w:pStyle w:val="BodyText"/>
        <w:spacing w:line="360" w:lineRule="auto" w:before="162"/>
        <w:ind w:left="313" w:right="304" w:firstLine="708"/>
        <w:jc w:val="both"/>
      </w:pPr>
      <w:r>
        <w:rPr/>
        <w:t>Основной целью Конференции является обсуждение результатов современных исследований в области психолого-педагогического сопровождения семей, воспитывающих детей раннего и дошкольного возраста с различными ограничениями в состоянии здоровья, а также новых форм и форматов поддержки семьи особого ребенка.</w:t>
      </w:r>
    </w:p>
    <w:p>
      <w:pPr>
        <w:pStyle w:val="BodyText"/>
        <w:spacing w:line="360" w:lineRule="auto" w:before="1"/>
        <w:ind w:left="313" w:right="303" w:firstLine="708"/>
        <w:jc w:val="both"/>
      </w:pPr>
      <w:r>
        <w:rPr/>
        <w:t>К участию в конференции приглашаются научные сотрудники, ведущие систематические  исследования  в  области   помощи  и  поддержки   семьи  ребенка с ограниченными возможностями здоровья (далее – ОВЗ) и с инвалидностью; преподаватели образовательных организаций высшего образования; руководители и специалисты дошкольных образовательных организаций, общеобразовательных организаций (инклюзивных и отдельных), центров психолого-педагогического, медицинского и социального сопровождения,</w:t>
      </w:r>
      <w:r>
        <w:rPr>
          <w:spacing w:val="33"/>
        </w:rPr>
        <w:t> </w:t>
      </w:r>
      <w:r>
        <w:rPr/>
        <w:t>психолого-медико-педагогических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548" w:top="1260" w:bottom="740" w:left="820" w:right="260"/>
        </w:sectPr>
      </w:pPr>
    </w:p>
    <w:p>
      <w:pPr>
        <w:spacing w:before="60"/>
        <w:ind w:left="6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362" w:lineRule="auto" w:before="1"/>
        <w:ind w:left="313" w:right="305"/>
        <w:jc w:val="both"/>
      </w:pPr>
      <w:r>
        <w:rPr/>
        <w:t>комиссий, служб ранней помощи, представители родительских общественных организаций, социально ориентированных некоммерческих организаций.</w:t>
      </w:r>
    </w:p>
    <w:p>
      <w:pPr>
        <w:pStyle w:val="BodyText"/>
        <w:spacing w:line="360" w:lineRule="auto"/>
        <w:ind w:left="313" w:right="303" w:firstLine="708"/>
        <w:jc w:val="both"/>
      </w:pPr>
      <w:r>
        <w:rPr/>
        <w:t>Информация о конференции, форма регистрации представлены на сайте ФГБНУ «ИКП РАО» </w:t>
      </w:r>
      <w:hyperlink r:id="rId9">
        <w:r>
          <w:rPr/>
          <w:t>(h</w:t>
        </w:r>
      </w:hyperlink>
      <w:r>
        <w:rPr/>
        <w:t>t</w:t>
      </w:r>
      <w:hyperlink r:id="rId9">
        <w:r>
          <w:rPr/>
          <w:t>tp://family2020.ikp-rao.ru/).</w:t>
        </w:r>
      </w:hyperlink>
      <w:r>
        <w:rPr/>
        <w:t> Доступ к онлайн-трансляции осуществляется   после    регистрации    через    личный    кабинет    участника.   Срок регистрации для участия в конференции – до 18 ноября 2020</w:t>
      </w:r>
      <w:r>
        <w:rPr>
          <w:spacing w:val="-11"/>
        </w:rPr>
        <w:t> </w:t>
      </w:r>
      <w:r>
        <w:rPr/>
        <w:t>года.</w:t>
      </w:r>
    </w:p>
    <w:p>
      <w:pPr>
        <w:pStyle w:val="BodyText"/>
        <w:spacing w:line="360" w:lineRule="auto"/>
        <w:ind w:left="313" w:right="306" w:firstLine="708"/>
        <w:jc w:val="both"/>
      </w:pPr>
      <w:r>
        <w:rPr/>
        <w:t>По итогам конференции планируется издание электронного сборника материалов конференции (РИНЦ).</w:t>
      </w:r>
    </w:p>
    <w:p>
      <w:pPr>
        <w:pStyle w:val="BodyText"/>
        <w:spacing w:line="360" w:lineRule="auto"/>
        <w:ind w:left="313" w:right="303" w:firstLine="708"/>
        <w:jc w:val="both"/>
      </w:pPr>
      <w:r>
        <w:rPr/>
        <w:t>Срок   представления   тезисов   в   сборник    материалов    конференции    – до 1 декабря 2020 г. Тезисы представляются в электронном виде на адрес электронной почты:</w:t>
      </w:r>
      <w:r>
        <w:rPr>
          <w:spacing w:val="-2"/>
        </w:rPr>
        <w:t> </w:t>
      </w:r>
      <w:hyperlink r:id="rId10">
        <w:r>
          <w:rPr/>
          <w:t>family-conference2@ikp.email</w:t>
        </w:r>
      </w:hyperlink>
    </w:p>
    <w:p>
      <w:pPr>
        <w:pStyle w:val="BodyText"/>
        <w:spacing w:line="360" w:lineRule="auto"/>
        <w:ind w:left="313" w:right="304" w:firstLine="708"/>
        <w:jc w:val="both"/>
      </w:pPr>
      <w:r>
        <w:rPr/>
        <w:t>Участие в конференции и публикация тезисов бесплатные. По просьбе участников им могут быть высланы официальные именные приглашения.</w:t>
      </w:r>
    </w:p>
    <w:p>
      <w:pPr>
        <w:pStyle w:val="BodyText"/>
        <w:spacing w:line="360" w:lineRule="auto"/>
        <w:ind w:left="313" w:right="314" w:firstLine="708"/>
        <w:jc w:val="both"/>
      </w:pPr>
      <w:r>
        <w:rPr/>
        <w:t>Контактное лицо от ИКП РАО по проведению Конференции Разенкова Юлия Анатольевна, 8(499)245-04-52, family–</w:t>
      </w:r>
      <w:hyperlink r:id="rId11">
        <w:r>
          <w:rPr/>
          <w:t>conference2@ikp.email.</w:t>
        </w:r>
      </w:hyperlink>
    </w:p>
    <w:p>
      <w:pPr>
        <w:pStyle w:val="BodyText"/>
        <w:spacing w:line="321" w:lineRule="exact"/>
        <w:ind w:left="1021"/>
        <w:jc w:val="both"/>
      </w:pPr>
      <w:r>
        <w:rPr/>
        <w:t>Просим довести информацию до всех заинтересованных лиц.</w:t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313"/>
        <w:jc w:val="both"/>
      </w:pPr>
      <w:r>
        <w:rPr/>
        <w:pict>
          <v:shape style="position:absolute;margin-left:287.829987pt;margin-top:94.105766pt;width:26.45pt;height:8.950pt;mso-position-horizontal-relative:page;mso-position-vertical-relative:paragraph;z-index:-251850752" type="#_x0000_t202" filled="false" stroked="false">
            <v:textbox inset="0,0,0,0">
              <w:txbxContent>
                <w:p>
                  <w:pPr>
                    <w:spacing w:line="178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МШЭП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51466752">
            <wp:simplePos x="0" y="0"/>
            <wp:positionH relativeFrom="page">
              <wp:posOffset>2610546</wp:posOffset>
            </wp:positionH>
            <wp:positionV relativeFrom="paragraph">
              <wp:posOffset>784809</wp:posOffset>
            </wp:positionV>
            <wp:extent cx="2488079" cy="87553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079" cy="875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 на 4 л. в электронном виде.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1"/>
        <w:gridCol w:w="2880"/>
        <w:gridCol w:w="3796"/>
      </w:tblGrid>
      <w:tr>
        <w:trPr>
          <w:trHeight w:val="310" w:hRule="atLeast"/>
        </w:trPr>
        <w:tc>
          <w:tcPr>
            <w:tcW w:w="3931" w:type="dxa"/>
          </w:tcPr>
          <w:p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Директор департамента</w:t>
            </w:r>
          </w:p>
        </w:tc>
        <w:tc>
          <w:tcPr>
            <w:tcW w:w="288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796" w:type="dxa"/>
          </w:tcPr>
          <w:p>
            <w:pPr>
              <w:pStyle w:val="TableParagraph"/>
              <w:spacing w:line="291" w:lineRule="exact"/>
              <w:ind w:left="1459"/>
              <w:rPr>
                <w:sz w:val="28"/>
              </w:rPr>
            </w:pPr>
            <w:r>
              <w:rPr>
                <w:sz w:val="28"/>
              </w:rPr>
              <w:t>Л.П. Фальковская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1"/>
        <w:ind w:left="313" w:right="0" w:firstLine="0"/>
        <w:jc w:val="left"/>
        <w:rPr>
          <w:sz w:val="20"/>
        </w:rPr>
      </w:pPr>
      <w:r>
        <w:rPr>
          <w:sz w:val="20"/>
        </w:rPr>
        <w:t>Сенчихина А.Д.</w:t>
      </w:r>
    </w:p>
    <w:p>
      <w:pPr>
        <w:spacing w:before="1"/>
        <w:ind w:left="313" w:right="0" w:firstLine="0"/>
        <w:jc w:val="left"/>
        <w:rPr>
          <w:sz w:val="20"/>
        </w:rPr>
      </w:pPr>
      <w:r>
        <w:rPr>
          <w:sz w:val="20"/>
        </w:rPr>
        <w:t>(495) 587-01-10, доб. 3477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548" w:top="480" w:bottom="740" w:left="820" w:right="260"/>
        </w:sectPr>
      </w:pPr>
    </w:p>
    <w:p>
      <w:pPr>
        <w:spacing w:before="67"/>
        <w:ind w:left="0" w:right="303" w:firstLine="0"/>
        <w:jc w:val="right"/>
        <w:rPr>
          <w:i/>
          <w:sz w:val="28"/>
        </w:rPr>
      </w:pPr>
      <w:r>
        <w:rPr>
          <w:i/>
          <w:sz w:val="28"/>
        </w:rPr>
        <w:t>Приложение</w:t>
      </w:r>
    </w:p>
    <w:p>
      <w:pPr>
        <w:pStyle w:val="BodyText"/>
        <w:spacing w:before="10"/>
        <w:rPr>
          <w:i/>
          <w:sz w:val="34"/>
        </w:rPr>
      </w:pPr>
    </w:p>
    <w:p>
      <w:pPr>
        <w:pStyle w:val="Heading1"/>
        <w:ind w:left="633"/>
      </w:pPr>
      <w:r>
        <w:rPr/>
        <w:t>МИНИСТЕРСТВО ПРОСВЕЩЕНИЯ РОССИЙСКОЙ ФЕДЕРАЦИИ</w:t>
      </w:r>
    </w:p>
    <w:p>
      <w:pPr>
        <w:spacing w:line="322" w:lineRule="exact" w:before="2"/>
        <w:ind w:left="630" w:right="628" w:firstLine="0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научное учреждение</w:t>
      </w:r>
    </w:p>
    <w:p>
      <w:pPr>
        <w:spacing w:before="0"/>
        <w:ind w:left="634" w:right="628" w:firstLine="0"/>
        <w:jc w:val="center"/>
        <w:rPr>
          <w:b/>
          <w:sz w:val="28"/>
        </w:rPr>
      </w:pPr>
      <w:r>
        <w:rPr>
          <w:b/>
          <w:sz w:val="28"/>
        </w:rPr>
        <w:t>«Институт коррекционной педагогики Российской академии образования» (ФГБНУ «ИКП РАО»)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22" w:lineRule="exact" w:before="0"/>
        <w:ind w:left="630" w:right="628" w:firstLine="0"/>
        <w:jc w:val="center"/>
        <w:rPr>
          <w:b/>
          <w:sz w:val="28"/>
        </w:rPr>
      </w:pPr>
      <w:r>
        <w:rPr>
          <w:b/>
          <w:sz w:val="28"/>
        </w:rPr>
        <w:t>ПРОГРАММА</w:t>
      </w:r>
    </w:p>
    <w:p>
      <w:pPr>
        <w:spacing w:line="242" w:lineRule="auto" w:before="0"/>
        <w:ind w:left="629" w:right="628" w:firstLine="0"/>
        <w:jc w:val="center"/>
        <w:rPr>
          <w:b/>
          <w:sz w:val="28"/>
        </w:rPr>
      </w:pPr>
      <w:r>
        <w:rPr>
          <w:b/>
          <w:sz w:val="28"/>
        </w:rPr>
        <w:t>II Всероссийской научно-практической конференции с международным участием</w:t>
      </w:r>
    </w:p>
    <w:p>
      <w:pPr>
        <w:spacing w:line="315" w:lineRule="exact" w:before="0"/>
        <w:ind w:left="628" w:right="628" w:firstLine="0"/>
        <w:jc w:val="center"/>
        <w:rPr>
          <w:b/>
          <w:sz w:val="28"/>
        </w:rPr>
      </w:pPr>
      <w:r>
        <w:rPr>
          <w:b/>
          <w:sz w:val="28"/>
        </w:rPr>
        <w:t>«СЕМЬЯ ОСОБОГО РЕБЕНКА»</w:t>
      </w:r>
    </w:p>
    <w:p>
      <w:pPr>
        <w:pStyle w:val="BodyText"/>
        <w:spacing w:line="319" w:lineRule="exact"/>
        <w:ind w:left="634" w:right="626"/>
        <w:jc w:val="center"/>
      </w:pPr>
      <w:r>
        <w:rPr/>
        <w:t>19 </w:t>
      </w:r>
      <w:r>
        <w:rPr>
          <w:spacing w:val="-3"/>
        </w:rPr>
        <w:t>ноября 2020</w:t>
      </w:r>
      <w:r>
        <w:rPr>
          <w:spacing w:val="-8"/>
        </w:rPr>
        <w:t> </w:t>
      </w:r>
      <w:r>
        <w:rPr/>
        <w:t>года</w:t>
      </w:r>
    </w:p>
    <w:p>
      <w:pPr>
        <w:pStyle w:val="BodyText"/>
      </w:pPr>
    </w:p>
    <w:p>
      <w:pPr>
        <w:spacing w:line="322" w:lineRule="exact" w:before="0"/>
        <w:ind w:left="313" w:right="0" w:firstLine="0"/>
        <w:jc w:val="both"/>
        <w:rPr>
          <w:sz w:val="28"/>
        </w:rPr>
      </w:pPr>
      <w:r>
        <w:rPr>
          <w:b/>
          <w:spacing w:val="-3"/>
          <w:sz w:val="28"/>
        </w:rPr>
        <w:t>Формат проведения </w:t>
      </w:r>
      <w:r>
        <w:rPr>
          <w:b/>
          <w:sz w:val="28"/>
        </w:rPr>
        <w:t>- </w:t>
      </w:r>
      <w:r>
        <w:rPr>
          <w:sz w:val="28"/>
        </w:rPr>
        <w:t>в режиме</w:t>
      </w:r>
      <w:r>
        <w:rPr>
          <w:spacing w:val="-4"/>
          <w:sz w:val="28"/>
        </w:rPr>
        <w:t> </w:t>
      </w:r>
      <w:r>
        <w:rPr>
          <w:sz w:val="28"/>
        </w:rPr>
        <w:t>видеоконференции.</w:t>
      </w:r>
    </w:p>
    <w:p>
      <w:pPr>
        <w:pStyle w:val="BodyText"/>
        <w:ind w:left="313" w:right="308"/>
        <w:jc w:val="both"/>
      </w:pPr>
      <w:r>
        <w:rPr/>
        <w:t>9:30 – 10:00 Подключение участников, тестирование корректности  подключения (по</w:t>
      </w:r>
      <w:r>
        <w:rPr>
          <w:spacing w:val="-4"/>
        </w:rPr>
        <w:t> </w:t>
      </w:r>
      <w:r>
        <w:rPr/>
        <w:t>необходимости)</w:t>
      </w:r>
    </w:p>
    <w:p>
      <w:pPr>
        <w:pStyle w:val="BodyText"/>
        <w:spacing w:before="6"/>
      </w:pPr>
    </w:p>
    <w:p>
      <w:pPr>
        <w:pStyle w:val="Heading1"/>
        <w:spacing w:line="319" w:lineRule="exact"/>
        <w:ind w:right="0"/>
        <w:jc w:val="both"/>
      </w:pPr>
      <w:r>
        <w:rPr>
          <w:color w:val="032428"/>
        </w:rPr>
        <w:t>10:00 – 11:00 </w:t>
      </w:r>
      <w:r>
        <w:rPr/>
        <w:t>Пленарное заседание</w:t>
      </w:r>
    </w:p>
    <w:p>
      <w:pPr>
        <w:pStyle w:val="BodyText"/>
        <w:ind w:left="313" w:right="308"/>
        <w:jc w:val="both"/>
      </w:pPr>
      <w:r>
        <w:rPr>
          <w:color w:val="032428"/>
        </w:rPr>
        <w:t>10:00 – 10:15 Приветственное слово к участникам конференции от Министерства просвещения Российской Федерации</w:t>
      </w:r>
    </w:p>
    <w:p>
      <w:pPr>
        <w:pStyle w:val="BodyText"/>
        <w:spacing w:line="321" w:lineRule="exact"/>
        <w:ind w:left="313"/>
        <w:jc w:val="both"/>
      </w:pPr>
      <w:r>
        <w:rPr>
          <w:color w:val="032428"/>
        </w:rPr>
        <w:t>10:15 – 10:30 Приветственное слово к участникам конференции</w:t>
      </w:r>
    </w:p>
    <w:p>
      <w:pPr>
        <w:spacing w:before="0"/>
        <w:ind w:left="313" w:right="0" w:firstLine="0"/>
        <w:jc w:val="both"/>
        <w:rPr>
          <w:i/>
          <w:sz w:val="28"/>
        </w:rPr>
      </w:pPr>
      <w:r>
        <w:rPr>
          <w:i/>
          <w:color w:val="032428"/>
          <w:sz w:val="28"/>
        </w:rPr>
        <w:t>Соловьева Татьяна Александровна, доктор педагогических наук, директор ФГБНУ</w:t>
      </w:r>
    </w:p>
    <w:p>
      <w:pPr>
        <w:spacing w:before="0"/>
        <w:ind w:left="313" w:right="0" w:firstLine="0"/>
        <w:jc w:val="both"/>
        <w:rPr>
          <w:i/>
          <w:sz w:val="28"/>
        </w:rPr>
      </w:pPr>
      <w:r>
        <w:rPr>
          <w:i/>
          <w:color w:val="032428"/>
          <w:sz w:val="28"/>
        </w:rPr>
        <w:t>«Институт коррекционной педагогики Российской академии образования»</w:t>
      </w:r>
    </w:p>
    <w:p>
      <w:pPr>
        <w:pStyle w:val="BodyText"/>
        <w:spacing w:line="322" w:lineRule="exact"/>
        <w:ind w:left="313"/>
        <w:jc w:val="both"/>
      </w:pPr>
      <w:r>
        <w:rPr>
          <w:color w:val="032428"/>
        </w:rPr>
        <w:t>10:30 – 10:45 Приветственное слово к участникам конференции</w:t>
      </w:r>
    </w:p>
    <w:p>
      <w:pPr>
        <w:spacing w:before="0"/>
        <w:ind w:left="313" w:right="321" w:firstLine="0"/>
        <w:jc w:val="both"/>
        <w:rPr>
          <w:i/>
          <w:sz w:val="28"/>
        </w:rPr>
      </w:pPr>
      <w:r>
        <w:rPr>
          <w:i/>
          <w:color w:val="032428"/>
          <w:sz w:val="28"/>
        </w:rPr>
        <w:t>Зденка Шандорова, доктор философских наук, профессор факультета философии </w:t>
      </w:r>
      <w:r>
        <w:rPr>
          <w:i/>
          <w:color w:val="032428"/>
          <w:sz w:val="28"/>
        </w:rPr>
        <w:t>Пардубского университета (Чехия)</w:t>
      </w:r>
    </w:p>
    <w:p>
      <w:pPr>
        <w:pStyle w:val="BodyText"/>
        <w:spacing w:line="321" w:lineRule="exact"/>
        <w:ind w:left="313"/>
        <w:jc w:val="both"/>
      </w:pPr>
      <w:r>
        <w:rPr>
          <w:color w:val="032428"/>
        </w:rPr>
        <w:t>10:45 – 11:00 Приветственное слово к участникам конференции</w:t>
      </w:r>
    </w:p>
    <w:p>
      <w:pPr>
        <w:spacing w:line="240" w:lineRule="auto" w:before="0"/>
        <w:ind w:left="313" w:right="317" w:firstLine="0"/>
        <w:jc w:val="both"/>
        <w:rPr>
          <w:i/>
          <w:sz w:val="28"/>
        </w:rPr>
      </w:pPr>
      <w:r>
        <w:rPr>
          <w:i/>
          <w:color w:val="032428"/>
          <w:sz w:val="28"/>
        </w:rPr>
        <w:t>Поляков Алексей Михайлович, доктор психологических наук, заведующий кафедрой </w:t>
      </w:r>
      <w:r>
        <w:rPr>
          <w:i/>
          <w:color w:val="032428"/>
          <w:sz w:val="28"/>
        </w:rPr>
        <w:t>общей и медицинской психологии Белорусского государственного Университета (Республика</w:t>
      </w:r>
      <w:r>
        <w:rPr>
          <w:i/>
          <w:color w:val="032428"/>
          <w:spacing w:val="4"/>
          <w:sz w:val="28"/>
        </w:rPr>
        <w:t> </w:t>
      </w:r>
      <w:r>
        <w:rPr>
          <w:i/>
          <w:color w:val="032428"/>
          <w:sz w:val="28"/>
        </w:rPr>
        <w:t>Беларусь)</w:t>
      </w:r>
    </w:p>
    <w:p>
      <w:pPr>
        <w:pStyle w:val="BodyText"/>
        <w:spacing w:before="4"/>
        <w:rPr>
          <w:i/>
        </w:rPr>
      </w:pPr>
    </w:p>
    <w:p>
      <w:pPr>
        <w:pStyle w:val="Heading1"/>
        <w:ind w:right="444"/>
        <w:jc w:val="left"/>
      </w:pPr>
      <w:r>
        <w:rPr/>
        <w:t>11:00  –  13:45  Секция  №1  «Потребности  и  ресурсы  семьи  особого  ребенка  в меняющемся</w:t>
      </w:r>
      <w:r>
        <w:rPr>
          <w:spacing w:val="-3"/>
        </w:rPr>
        <w:t> </w:t>
      </w:r>
      <w:r>
        <w:rPr/>
        <w:t>мире»</w:t>
      </w:r>
    </w:p>
    <w:p>
      <w:pPr>
        <w:pStyle w:val="BodyText"/>
        <w:spacing w:line="316" w:lineRule="exact"/>
        <w:ind w:left="313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Модераторы:</w:t>
      </w:r>
    </w:p>
    <w:p>
      <w:pPr>
        <w:spacing w:line="240" w:lineRule="auto" w:before="1"/>
        <w:ind w:left="313" w:right="308" w:firstLine="0"/>
        <w:jc w:val="both"/>
        <w:rPr>
          <w:i/>
          <w:sz w:val="28"/>
        </w:rPr>
      </w:pPr>
      <w:r>
        <w:rPr>
          <w:i/>
          <w:sz w:val="28"/>
        </w:rPr>
        <w:t>Николаева Татьяна Вячеславна, доктор педагогических наук, заведующий </w:t>
      </w:r>
      <w:r>
        <w:rPr>
          <w:i/>
          <w:sz w:val="28"/>
        </w:rPr>
        <w:t>лабораторией   образования  и  комплексной  абилитации  и  реабилитации  детей   с нарушениями слуха ФГБНУ «ИКП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РАО»;</w:t>
      </w:r>
    </w:p>
    <w:p>
      <w:pPr>
        <w:spacing w:before="1"/>
        <w:ind w:left="313" w:right="311" w:firstLine="0"/>
        <w:jc w:val="both"/>
        <w:rPr>
          <w:i/>
          <w:sz w:val="28"/>
        </w:rPr>
      </w:pPr>
      <w:r>
        <w:rPr>
          <w:i/>
          <w:sz w:val="28"/>
        </w:rPr>
        <w:t>Айвазян Екатерина Борисовна, кандидат психологических наук, старший научный </w:t>
      </w:r>
      <w:r>
        <w:rPr>
          <w:i/>
          <w:sz w:val="28"/>
        </w:rPr>
        <w:t>сотрудник лаборатории комплексных исследований в области ранней помощи ФГБНУ «ИКП РАО».</w:t>
      </w:r>
    </w:p>
    <w:p>
      <w:pPr>
        <w:pStyle w:val="BodyText"/>
        <w:spacing w:line="321" w:lineRule="exact"/>
        <w:ind w:left="313"/>
      </w:pPr>
      <w:r>
        <w:rPr/>
        <w:t>В рамках работы секции планируется рассмотреть следующие вопросы: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</w:tabs>
        <w:spacing w:line="240" w:lineRule="auto" w:before="0" w:after="0"/>
        <w:ind w:left="1033" w:right="312" w:hanging="360"/>
        <w:jc w:val="left"/>
        <w:rPr>
          <w:rFonts w:ascii="Tahoma" w:hAnsi="Tahoma"/>
          <w:sz w:val="28"/>
        </w:rPr>
      </w:pPr>
      <w:r>
        <w:rPr>
          <w:sz w:val="28"/>
        </w:rPr>
        <w:t>потребности и ресурсы семьи ребенка с ОВЗ в ситуации вынужденной самоизоляции по сравнению с обычной жизненной</w:t>
      </w:r>
      <w:r>
        <w:rPr>
          <w:spacing w:val="-9"/>
          <w:sz w:val="28"/>
        </w:rPr>
        <w:t> </w:t>
      </w:r>
      <w:r>
        <w:rPr>
          <w:sz w:val="28"/>
        </w:rPr>
        <w:t>ситуацией;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</w:tabs>
        <w:spacing w:line="340" w:lineRule="exact" w:before="0" w:after="0"/>
        <w:ind w:left="1033" w:right="0" w:hanging="361"/>
        <w:jc w:val="left"/>
        <w:rPr>
          <w:rFonts w:ascii="Tahoma" w:hAnsi="Tahoma"/>
          <w:sz w:val="28"/>
        </w:rPr>
      </w:pPr>
      <w:r>
        <w:rPr>
          <w:sz w:val="28"/>
        </w:rPr>
        <w:t>особенности</w:t>
      </w:r>
      <w:r>
        <w:rPr>
          <w:spacing w:val="39"/>
          <w:sz w:val="28"/>
        </w:rPr>
        <w:t> </w:t>
      </w:r>
      <w:r>
        <w:rPr>
          <w:sz w:val="28"/>
        </w:rPr>
        <w:t>консультирования</w:t>
      </w:r>
      <w:r>
        <w:rPr>
          <w:spacing w:val="40"/>
          <w:sz w:val="28"/>
        </w:rPr>
        <w:t> </w:t>
      </w:r>
      <w:r>
        <w:rPr>
          <w:sz w:val="28"/>
        </w:rPr>
        <w:t>семей</w:t>
      </w:r>
      <w:r>
        <w:rPr>
          <w:spacing w:val="38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детьми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40"/>
          <w:sz w:val="28"/>
        </w:rPr>
        <w:t> </w:t>
      </w:r>
      <w:r>
        <w:rPr>
          <w:sz w:val="28"/>
        </w:rPr>
        <w:t>ОВЗ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9"/>
          <w:sz w:val="28"/>
        </w:rPr>
        <w:t> </w:t>
      </w:r>
      <w:r>
        <w:rPr>
          <w:sz w:val="28"/>
        </w:rPr>
        <w:t>дистанционном</w:t>
      </w:r>
    </w:p>
    <w:p>
      <w:pPr>
        <w:spacing w:after="0" w:line="340" w:lineRule="exact"/>
        <w:jc w:val="left"/>
        <w:rPr>
          <w:rFonts w:ascii="Tahoma" w:hAnsi="Tahoma"/>
          <w:sz w:val="28"/>
        </w:rPr>
        <w:sectPr>
          <w:pgSz w:w="11910" w:h="16840"/>
          <w:pgMar w:header="0" w:footer="548" w:top="1040" w:bottom="880" w:left="820" w:right="260"/>
        </w:sectPr>
      </w:pPr>
    </w:p>
    <w:p>
      <w:pPr>
        <w:spacing w:before="61"/>
        <w:ind w:left="6" w:right="0" w:firstLine="0"/>
        <w:jc w:val="center"/>
        <w:rPr>
          <w:sz w:val="24"/>
        </w:rPr>
      </w:pPr>
      <w:r>
        <w:rPr>
          <w:sz w:val="24"/>
        </w:rPr>
        <w:t>2</w:t>
      </w:r>
    </w:p>
    <w:p>
      <w:pPr>
        <w:pStyle w:val="BodyText"/>
        <w:spacing w:line="321" w:lineRule="exact" w:before="150"/>
        <w:ind w:left="634" w:right="8303"/>
        <w:jc w:val="center"/>
      </w:pPr>
      <w:r>
        <w:rPr/>
        <w:t>формате;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  <w:tab w:pos="4418" w:val="left" w:leader="none"/>
          <w:tab w:pos="5922" w:val="left" w:leader="none"/>
          <w:tab w:pos="6839" w:val="left" w:leader="none"/>
          <w:tab w:pos="7994" w:val="left" w:leader="none"/>
          <w:tab w:pos="9150" w:val="left" w:leader="none"/>
          <w:tab w:pos="9495" w:val="left" w:leader="none"/>
        </w:tabs>
        <w:spacing w:line="242" w:lineRule="auto" w:before="1" w:after="0"/>
        <w:ind w:left="1033" w:right="310" w:hanging="360"/>
        <w:jc w:val="left"/>
        <w:rPr>
          <w:rFonts w:ascii="Tahoma" w:hAnsi="Tahoma"/>
          <w:sz w:val="28"/>
        </w:rPr>
      </w:pPr>
      <w:r>
        <w:rPr>
          <w:sz w:val="28"/>
        </w:rPr>
        <w:t>психолого-педагогическая</w:t>
        <w:tab/>
        <w:t>поддержка</w:t>
        <w:tab/>
        <w:t>семьи</w:t>
        <w:tab/>
        <w:t>особого</w:t>
        <w:tab/>
        <w:t>ребенка</w:t>
        <w:tab/>
        <w:t>в</w:t>
        <w:tab/>
      </w:r>
      <w:r>
        <w:rPr>
          <w:spacing w:val="-4"/>
          <w:sz w:val="28"/>
        </w:rPr>
        <w:t>трудных </w:t>
      </w:r>
      <w:r>
        <w:rPr>
          <w:sz w:val="28"/>
        </w:rPr>
        <w:t>жизненных ситуациях;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  <w:tab w:pos="2778" w:val="left" w:leader="none"/>
          <w:tab w:pos="4919" w:val="left" w:leader="none"/>
          <w:tab w:pos="5305" w:val="left" w:leader="none"/>
          <w:tab w:pos="6591" w:val="left" w:leader="none"/>
          <w:tab w:pos="8061" w:val="left" w:leader="none"/>
          <w:tab w:pos="8421" w:val="left" w:leader="none"/>
          <w:tab w:pos="9500" w:val="left" w:leader="none"/>
        </w:tabs>
        <w:spacing w:line="242" w:lineRule="auto" w:before="0" w:after="0"/>
        <w:ind w:left="1033" w:right="312" w:hanging="360"/>
        <w:jc w:val="left"/>
        <w:rPr>
          <w:rFonts w:ascii="Tahoma" w:hAnsi="Tahoma"/>
          <w:sz w:val="28"/>
        </w:rPr>
      </w:pPr>
      <w:r>
        <w:rPr>
          <w:sz w:val="28"/>
        </w:rPr>
        <w:t>особенности</w:t>
        <w:tab/>
        <w:t>взаимодействия</w:t>
        <w:tab/>
        <w:t>и</w:t>
        <w:tab/>
        <w:t>общения</w:t>
        <w:tab/>
        <w:t>родителей</w:t>
        <w:tab/>
        <w:t>с</w:t>
        <w:tab/>
        <w:t>детьми</w:t>
        <w:tab/>
      </w:r>
      <w:r>
        <w:rPr>
          <w:spacing w:val="-3"/>
          <w:sz w:val="28"/>
        </w:rPr>
        <w:t>раннего, </w:t>
      </w:r>
      <w:r>
        <w:rPr>
          <w:sz w:val="28"/>
        </w:rPr>
        <w:t>дошкольного и школьного возраста с ОВЗ и с</w:t>
      </w:r>
      <w:r>
        <w:rPr>
          <w:spacing w:val="-7"/>
          <w:sz w:val="28"/>
        </w:rPr>
        <w:t> </w:t>
      </w:r>
      <w:r>
        <w:rPr>
          <w:sz w:val="28"/>
        </w:rPr>
        <w:t>инвалидностью;</w:t>
      </w:r>
    </w:p>
    <w:p>
      <w:pPr>
        <w:pStyle w:val="ListParagraph"/>
        <w:numPr>
          <w:ilvl w:val="0"/>
          <w:numId w:val="1"/>
        </w:numPr>
        <w:tabs>
          <w:tab w:pos="1033" w:val="left" w:leader="none"/>
          <w:tab w:pos="1034" w:val="left" w:leader="none"/>
          <w:tab w:pos="3074" w:val="left" w:leader="none"/>
          <w:tab w:pos="4594" w:val="left" w:leader="none"/>
          <w:tab w:pos="5027" w:val="left" w:leader="none"/>
          <w:tab w:pos="6397" w:val="left" w:leader="none"/>
          <w:tab w:pos="6977" w:val="left" w:leader="none"/>
          <w:tab w:pos="8205" w:val="left" w:leader="none"/>
          <w:tab w:pos="8617" w:val="left" w:leader="none"/>
        </w:tabs>
        <w:spacing w:line="242" w:lineRule="auto" w:before="0" w:after="0"/>
        <w:ind w:left="1033" w:right="308" w:hanging="360"/>
        <w:jc w:val="left"/>
        <w:rPr>
          <w:rFonts w:ascii="Tahoma" w:hAnsi="Tahoma"/>
          <w:sz w:val="28"/>
        </w:rPr>
      </w:pPr>
      <w:r>
        <w:rPr>
          <w:sz w:val="28"/>
        </w:rPr>
        <w:t>представления</w:t>
        <w:tab/>
        <w:t>родителей</w:t>
        <w:tab/>
        <w:t>о</w:t>
        <w:tab/>
        <w:t>будущем</w:t>
        <w:tab/>
        <w:t>их</w:t>
        <w:tab/>
        <w:t>ребенка</w:t>
        <w:tab/>
        <w:t>с</w:t>
        <w:tab/>
      </w:r>
      <w:r>
        <w:rPr>
          <w:spacing w:val="-1"/>
          <w:sz w:val="28"/>
        </w:rPr>
        <w:t>ограниченными </w:t>
      </w:r>
      <w:r>
        <w:rPr>
          <w:sz w:val="28"/>
        </w:rPr>
        <w:t>возможностями</w:t>
      </w:r>
      <w:r>
        <w:rPr>
          <w:spacing w:val="-1"/>
          <w:sz w:val="28"/>
        </w:rPr>
        <w:t> </w:t>
      </w:r>
      <w:r>
        <w:rPr>
          <w:sz w:val="28"/>
        </w:rPr>
        <w:t>здоровья.</w:t>
      </w:r>
    </w:p>
    <w:p>
      <w:pPr>
        <w:pStyle w:val="BodyText"/>
        <w:spacing w:line="317" w:lineRule="exact"/>
        <w:ind w:left="313"/>
      </w:pPr>
      <w:r>
        <w:rPr/>
        <w:t>13:30 – 13:45 – ответы на вопросы. Свободная дискуссия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ind w:right="0"/>
        <w:jc w:val="left"/>
      </w:pPr>
      <w:r>
        <w:rPr/>
        <w:t>13:45 – 14:15 Перерыв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13" w:right="0" w:firstLine="0"/>
        <w:jc w:val="left"/>
        <w:rPr>
          <w:b/>
          <w:sz w:val="28"/>
        </w:rPr>
      </w:pPr>
      <w:r>
        <w:rPr>
          <w:b/>
          <w:sz w:val="28"/>
        </w:rPr>
        <w:t>14:00 – 17:00 Секция №2 «Новые форматы сопровождения и поддержки семьи особого ребенка с ОВЗ и инвалидностью в меняющемся мире»</w:t>
      </w:r>
    </w:p>
    <w:p>
      <w:pPr>
        <w:pStyle w:val="BodyText"/>
        <w:spacing w:line="317" w:lineRule="exact"/>
        <w:ind w:left="313"/>
      </w:pPr>
      <w:r>
        <w:rPr>
          <w:spacing w:val="-71"/>
          <w:w w:val="100"/>
          <w:u w:val="single"/>
        </w:rPr>
        <w:t> </w:t>
      </w:r>
      <w:r>
        <w:rPr>
          <w:u w:val="single"/>
        </w:rPr>
        <w:t>Модераторы:</w:t>
      </w:r>
    </w:p>
    <w:p>
      <w:pPr>
        <w:spacing w:before="0"/>
        <w:ind w:left="313" w:right="309" w:firstLine="0"/>
        <w:jc w:val="both"/>
        <w:rPr>
          <w:i/>
          <w:sz w:val="28"/>
        </w:rPr>
      </w:pPr>
      <w:r>
        <w:rPr>
          <w:i/>
          <w:sz w:val="28"/>
        </w:rPr>
        <w:t>Разенкова Юлия Анатольевна, доктор педагогических наук, заведующий </w:t>
      </w:r>
      <w:r>
        <w:rPr>
          <w:i/>
          <w:sz w:val="28"/>
        </w:rPr>
        <w:t>лабораторией комплексных исследований в области ранней помощи ФГБНУ «ИКП РАО»;</w:t>
      </w:r>
    </w:p>
    <w:p>
      <w:pPr>
        <w:spacing w:before="1"/>
        <w:ind w:left="313" w:right="308" w:firstLine="0"/>
        <w:jc w:val="both"/>
        <w:rPr>
          <w:i/>
          <w:sz w:val="28"/>
        </w:rPr>
      </w:pPr>
      <w:r>
        <w:rPr>
          <w:i/>
          <w:sz w:val="28"/>
        </w:rPr>
        <w:t>Кудрина Татьяна Петровна, кандидат педагогических наук, старший научный </w:t>
      </w:r>
      <w:r>
        <w:rPr>
          <w:i/>
          <w:sz w:val="28"/>
        </w:rPr>
        <w:t>сотрудник лаборатории комплексных исследований в области ранней помощи ФГБНУ «ИКП РАО».</w:t>
      </w:r>
    </w:p>
    <w:p>
      <w:pPr>
        <w:pStyle w:val="BodyText"/>
        <w:spacing w:line="320" w:lineRule="exact"/>
        <w:ind w:left="313"/>
        <w:jc w:val="both"/>
      </w:pPr>
      <w:r>
        <w:rPr/>
        <w:t>В рамках работы секции будут рассмотрены следующие вопросы: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2" w:lineRule="auto" w:before="0" w:after="0"/>
        <w:ind w:left="1033" w:right="302" w:hanging="360"/>
        <w:jc w:val="both"/>
        <w:rPr>
          <w:rFonts w:ascii="Tahoma" w:hAnsi="Tahoma"/>
          <w:sz w:val="28"/>
        </w:rPr>
      </w:pPr>
      <w:r>
        <w:rPr>
          <w:sz w:val="28"/>
        </w:rPr>
        <w:t>эффективные  формы  дистанционной  поддержки   семей  с   детьми   с   ОВЗ и с</w:t>
      </w:r>
      <w:r>
        <w:rPr>
          <w:spacing w:val="-2"/>
          <w:sz w:val="28"/>
        </w:rPr>
        <w:t> </w:t>
      </w:r>
      <w:r>
        <w:rPr>
          <w:sz w:val="28"/>
        </w:rPr>
        <w:t>инвалидностью;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0" w:after="0"/>
        <w:ind w:left="1033" w:right="305" w:hanging="360"/>
        <w:jc w:val="both"/>
        <w:rPr>
          <w:rFonts w:ascii="Tahoma" w:hAnsi="Tahoma"/>
          <w:sz w:val="28"/>
        </w:rPr>
      </w:pPr>
      <w:r>
        <w:rPr>
          <w:sz w:val="28"/>
        </w:rPr>
        <w:t>вариативные стратегии психолого-педагогической помощи семьям, воспитывающим    детей    с     ОВЗ,     в     образовательных     организациях,  в педиатрической и социальной</w:t>
      </w:r>
      <w:r>
        <w:rPr>
          <w:spacing w:val="-9"/>
          <w:sz w:val="28"/>
        </w:rPr>
        <w:t> </w:t>
      </w:r>
      <w:r>
        <w:rPr>
          <w:sz w:val="28"/>
        </w:rPr>
        <w:t>практике;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2" w:lineRule="auto" w:before="0" w:after="0"/>
        <w:ind w:left="1033" w:right="303" w:hanging="360"/>
        <w:jc w:val="both"/>
        <w:rPr>
          <w:rFonts w:ascii="Tahoma" w:hAnsi="Tahoma"/>
          <w:color w:val="202020"/>
          <w:sz w:val="28"/>
        </w:rPr>
      </w:pPr>
      <w:r>
        <w:rPr>
          <w:sz w:val="28"/>
        </w:rPr>
        <w:t>формы  с</w:t>
      </w:r>
      <w:r>
        <w:rPr>
          <w:color w:val="202020"/>
          <w:sz w:val="28"/>
        </w:rPr>
        <w:t>истемной   психологической   поддержки   семьи   </w:t>
      </w:r>
      <w:r>
        <w:rPr>
          <w:sz w:val="28"/>
        </w:rPr>
        <w:t>особого   ребенка </w:t>
      </w:r>
      <w:r>
        <w:rPr>
          <w:color w:val="202020"/>
          <w:sz w:val="28"/>
        </w:rPr>
        <w:t> в трудных жизненных</w:t>
      </w:r>
      <w:r>
        <w:rPr>
          <w:color w:val="202020"/>
          <w:spacing w:val="-1"/>
          <w:sz w:val="28"/>
        </w:rPr>
        <w:t> </w:t>
      </w:r>
      <w:r>
        <w:rPr>
          <w:color w:val="202020"/>
          <w:sz w:val="28"/>
        </w:rPr>
        <w:t>ситуациях;</w:t>
      </w:r>
    </w:p>
    <w:p>
      <w:pPr>
        <w:pStyle w:val="ListParagraph"/>
        <w:numPr>
          <w:ilvl w:val="0"/>
          <w:numId w:val="1"/>
        </w:numPr>
        <w:tabs>
          <w:tab w:pos="1034" w:val="left" w:leader="none"/>
        </w:tabs>
        <w:spacing w:line="240" w:lineRule="auto" w:before="0" w:after="0"/>
        <w:ind w:left="1033" w:right="310" w:hanging="360"/>
        <w:jc w:val="both"/>
        <w:rPr>
          <w:rFonts w:ascii="Tahoma" w:hAnsi="Tahoma"/>
          <w:sz w:val="28"/>
        </w:rPr>
      </w:pPr>
      <w:r>
        <w:rPr>
          <w:color w:val="202020"/>
          <w:sz w:val="28"/>
        </w:rPr>
        <w:t>н</w:t>
      </w:r>
      <w:r>
        <w:rPr>
          <w:sz w:val="28"/>
        </w:rPr>
        <w:t>овые форматы сопровождения семьи особого ребенка в практике образовательных, социальных, медицинских организаций и деятельности СО НКО.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313"/>
      </w:pPr>
      <w:r>
        <w:rPr/>
        <w:t>16:45 – 17:00 – ответы на вопросы. Свободная дискуссия</w:t>
      </w:r>
    </w:p>
    <w:p>
      <w:pPr>
        <w:pStyle w:val="BodyText"/>
        <w:spacing w:before="4"/>
      </w:pPr>
    </w:p>
    <w:p>
      <w:pPr>
        <w:pStyle w:val="Heading1"/>
        <w:spacing w:before="1"/>
        <w:ind w:right="0"/>
        <w:jc w:val="left"/>
      </w:pPr>
      <w:r>
        <w:rPr/>
        <w:t>17:00 – 17:30 Подведение итогов </w:t>
      </w:r>
      <w:r>
        <w:rPr>
          <w:color w:val="032428"/>
        </w:rPr>
        <w:t>конференции</w:t>
      </w:r>
    </w:p>
    <w:sectPr>
      <w:pgSz w:w="11910" w:h="16840"/>
      <w:pgMar w:header="0" w:footer="548" w:top="620" w:bottom="880" w:left="8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64001pt;margin-top:803.515442pt;width:167.45pt;height:10.95pt;mso-position-horizontal-relative:page;mso-position-vertical-relative:page;z-index:-251851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О проведении Всероссийской конференции – 07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033" w:hanging="360"/>
      </w:pPr>
      <w:rPr>
        <w:rFonts w:hint="default"/>
        <w:w w:val="10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997" w:hanging="36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954" w:hanging="36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911" w:hanging="36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890" w:hanging="36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869" w:hanging="3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313" w:right="628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33" w:right="310" w:hanging="360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991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d07@edu.gov.ru" TargetMode="External"/><Relationship Id="rId8" Type="http://schemas.openxmlformats.org/officeDocument/2006/relationships/image" Target="media/image2.png"/><Relationship Id="rId9" Type="http://schemas.openxmlformats.org/officeDocument/2006/relationships/hyperlink" Target="http://family2020.ikp-rao.ru/)" TargetMode="External"/><Relationship Id="rId10" Type="http://schemas.openxmlformats.org/officeDocument/2006/relationships/hyperlink" Target="mailto:family-conference2@ikp.email" TargetMode="External"/><Relationship Id="rId11" Type="http://schemas.openxmlformats.org/officeDocument/2006/relationships/hyperlink" Target="mailto:conference2@ikp.email" TargetMode="External"/><Relationship Id="rId12" Type="http://schemas.openxmlformats.org/officeDocument/2006/relationships/image" Target="media/image3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Хоробрых</dc:creator>
  <dcterms:created xsi:type="dcterms:W3CDTF">2020-11-05T07:14:17Z</dcterms:created>
  <dcterms:modified xsi:type="dcterms:W3CDTF">2020-11-05T07:14:17Z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2020-11-05T00:00:00Z</vt:filetime>
  </property>
</Properties>
</file>